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24C9E8" w14:textId="19007CE9" w:rsidR="00AD0382" w:rsidRDefault="00DA6C0B" w:rsidP="00DA6C0B">
      <w:pPr>
        <w:jc w:val="center"/>
      </w:pPr>
      <w:r>
        <w:rPr>
          <w:noProof/>
        </w:rPr>
        <w:drawing>
          <wp:inline distT="0" distB="0" distL="0" distR="0" wp14:anchorId="42C4BDC0" wp14:editId="2CD73CB6">
            <wp:extent cx="7360920" cy="576072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36092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D0382" w:rsidSect="00DA6C0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4D257B" w14:textId="77777777" w:rsidR="00E12804" w:rsidRDefault="00E12804" w:rsidP="00DA6C0B">
      <w:pPr>
        <w:spacing w:after="0" w:line="240" w:lineRule="auto"/>
      </w:pPr>
      <w:r>
        <w:separator/>
      </w:r>
    </w:p>
  </w:endnote>
  <w:endnote w:type="continuationSeparator" w:id="0">
    <w:p w14:paraId="5A165890" w14:textId="77777777" w:rsidR="00E12804" w:rsidRDefault="00E12804" w:rsidP="00DA6C0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ABFDA8" w14:textId="77777777" w:rsidR="00DA6C0B" w:rsidRDefault="00DA6C0B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D404FF" w14:textId="453DE2AF" w:rsidR="00DA6C0B" w:rsidRPr="00DA6C0B" w:rsidRDefault="00DA6C0B">
    <w:pPr>
      <w:pStyle w:val="Pieddepage"/>
      <w:rPr>
        <w:rFonts w:ascii="Arial Narrow" w:hAnsi="Arial Narrow"/>
      </w:rPr>
    </w:pPr>
    <w:r w:rsidRPr="00DA6C0B">
      <w:rPr>
        <w:rFonts w:ascii="Arial Narrow" w:hAnsi="Arial Narrow"/>
      </w:rPr>
      <w:t>Echelle au 1/540 000</w:t>
    </w:r>
    <w:r w:rsidR="001377D9">
      <w:rPr>
        <w:rFonts w:ascii="Arial Narrow" w:hAnsi="Arial Narrow"/>
      </w:rPr>
      <w:t>, le projet est situé au point jaune. Source « géoportail ».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191D27" w14:textId="77777777" w:rsidR="00DA6C0B" w:rsidRDefault="00DA6C0B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B8D817" w14:textId="77777777" w:rsidR="00E12804" w:rsidRDefault="00E12804" w:rsidP="00DA6C0B">
      <w:pPr>
        <w:spacing w:after="0" w:line="240" w:lineRule="auto"/>
      </w:pPr>
      <w:r>
        <w:separator/>
      </w:r>
    </w:p>
  </w:footnote>
  <w:footnote w:type="continuationSeparator" w:id="0">
    <w:p w14:paraId="02ECAC4D" w14:textId="77777777" w:rsidR="00E12804" w:rsidRDefault="00E12804" w:rsidP="00DA6C0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4956D7" w14:textId="77777777" w:rsidR="00DA6C0B" w:rsidRDefault="00DA6C0B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C0772A" w14:textId="4C73F1D0" w:rsidR="00DA6C0B" w:rsidRPr="00D576AF" w:rsidRDefault="00DA6C0B">
    <w:pPr>
      <w:pStyle w:val="En-tte"/>
      <w:rPr>
        <w:rFonts w:ascii="Arial Narrow" w:hAnsi="Arial Narrow"/>
        <w:b/>
        <w:bCs/>
        <w:u w:val="single"/>
      </w:rPr>
    </w:pPr>
    <w:r w:rsidRPr="00D576AF">
      <w:rPr>
        <w:rFonts w:ascii="Arial Narrow" w:hAnsi="Arial Narrow"/>
        <w:b/>
        <w:bCs/>
        <w:u w:val="single"/>
      </w:rPr>
      <w:t>Annexe 6- Proximité aux sites Natura 2000</w:t>
    </w:r>
  </w:p>
  <w:p w14:paraId="29A36805" w14:textId="293E53F7" w:rsidR="00DA6C0B" w:rsidRPr="00DA6C0B" w:rsidRDefault="00D576AF">
    <w:pPr>
      <w:pStyle w:val="En-tte"/>
      <w:rPr>
        <w:rFonts w:ascii="Arial Narrow" w:hAnsi="Arial Narrow"/>
      </w:rPr>
    </w:pPr>
    <w:r>
      <w:rPr>
        <w:rFonts w:ascii="Arial Narrow" w:hAnsi="Arial Narrow"/>
      </w:rPr>
      <w:tab/>
    </w:r>
    <w:r>
      <w:rPr>
        <w:rFonts w:ascii="Arial Narrow" w:hAnsi="Arial Narrow"/>
      </w:rPr>
      <w:tab/>
    </w:r>
    <w:r w:rsidR="00DA6C0B">
      <w:rPr>
        <w:rFonts w:ascii="Arial Narrow" w:hAnsi="Arial Narrow"/>
      </w:rPr>
      <w:t>Site protégé au titre de la directive Oiseaux : Forêt du Gâvre</w:t>
    </w:r>
    <w:r>
      <w:rPr>
        <w:rFonts w:ascii="Arial Narrow" w:hAnsi="Arial Narrow"/>
      </w:rPr>
      <w:tab/>
    </w:r>
    <w:r>
      <w:rPr>
        <w:rFonts w:ascii="Arial Narrow" w:hAnsi="Arial Narrow"/>
      </w:rPr>
      <w:tab/>
    </w:r>
    <w:r>
      <w:rPr>
        <w:rFonts w:ascii="Arial Narrow" w:hAnsi="Arial Narrow"/>
      </w:rPr>
      <w:tab/>
    </w:r>
    <w:r>
      <w:rPr>
        <w:rFonts w:ascii="Arial Narrow" w:hAnsi="Arial Narrow"/>
      </w:rPr>
      <w:tab/>
    </w:r>
    <w:r>
      <w:rPr>
        <w:rFonts w:ascii="Arial Narrow" w:hAnsi="Arial Narrow"/>
      </w:rPr>
      <w:tab/>
    </w:r>
    <w:r>
      <w:rPr>
        <w:rFonts w:ascii="Arial Narrow" w:hAnsi="Arial Narrow"/>
      </w:rPr>
      <w:tab/>
    </w:r>
    <w:r>
      <w:rPr>
        <w:rFonts w:ascii="Arial Narrow" w:hAnsi="Arial Narrow"/>
      </w:rPr>
      <w:tab/>
    </w:r>
    <w:r>
      <w:rPr>
        <w:rFonts w:ascii="Arial Narrow" w:hAnsi="Arial Narrow"/>
      </w:rPr>
      <w:tab/>
    </w:r>
    <w:r w:rsidR="00DA6C0B">
      <w:rPr>
        <w:rFonts w:ascii="Arial Narrow" w:hAnsi="Arial Narrow"/>
      </w:rPr>
      <w:t xml:space="preserve">Sites protégés au titre de la directive Habitats : Marais de Vilaine, Marais de l’Erdre, </w:t>
    </w:r>
    <w:r>
      <w:rPr>
        <w:rFonts w:ascii="Arial Narrow" w:hAnsi="Arial Narrow"/>
      </w:rPr>
      <w:t>Vallée et Estuaire de la Loire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2EFAD3" w14:textId="77777777" w:rsidR="00DA6C0B" w:rsidRDefault="00DA6C0B">
    <w:pPr>
      <w:pStyle w:val="En-tt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6C0B"/>
    <w:rsid w:val="001377D9"/>
    <w:rsid w:val="00332261"/>
    <w:rsid w:val="0045790B"/>
    <w:rsid w:val="00AD0382"/>
    <w:rsid w:val="00D576AF"/>
    <w:rsid w:val="00DA6C0B"/>
    <w:rsid w:val="00E128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8869710"/>
  <w15:chartTrackingRefBased/>
  <w15:docId w15:val="{A19C0CD9-A4C7-4387-BB51-86220D95F1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DA6C0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DA6C0B"/>
  </w:style>
  <w:style w:type="paragraph" w:styleId="Pieddepage">
    <w:name w:val="footer"/>
    <w:basedOn w:val="Normal"/>
    <w:link w:val="PieddepageCar"/>
    <w:uiPriority w:val="99"/>
    <w:unhideWhenUsed/>
    <w:rsid w:val="00DA6C0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DA6C0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Cabinet Lorne</dc:creator>
  <cp:keywords/>
  <dc:description/>
  <cp:lastModifiedBy>Cabinet Lorne</cp:lastModifiedBy>
  <cp:revision>2</cp:revision>
  <dcterms:created xsi:type="dcterms:W3CDTF">2022-01-20T18:09:00Z</dcterms:created>
  <dcterms:modified xsi:type="dcterms:W3CDTF">2022-01-20T18:16:00Z</dcterms:modified>
</cp:coreProperties>
</file>