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41DDC39" w14:textId="4351F972" w:rsidR="00AD0382" w:rsidRDefault="0010665C">
      <w:pPr>
        <w:rPr>
          <w:rFonts w:ascii="Arial Narrow" w:hAnsi="Arial Narrow"/>
          <w:b/>
          <w:bCs/>
          <w:sz w:val="24"/>
          <w:szCs w:val="24"/>
          <w:bdr w:val="single" w:sz="4" w:space="0" w:color="auto" w:shadow="1"/>
        </w:rPr>
      </w:pPr>
      <w:r w:rsidRPr="00514452">
        <w:rPr>
          <w:rFonts w:ascii="Arial Narrow" w:hAnsi="Arial Narrow"/>
          <w:b/>
          <w:bCs/>
          <w:sz w:val="24"/>
          <w:szCs w:val="24"/>
          <w:bdr w:val="single" w:sz="4" w:space="0" w:color="auto" w:shadow="1"/>
        </w:rPr>
        <w:t>NOTICE DE PROJET DE BOISEMENT SOUMIS A DEMANDE D’EXAMEN AU CAS PAR CAS</w:t>
      </w:r>
    </w:p>
    <w:p w14:paraId="3ADB6108" w14:textId="77777777" w:rsidR="00AD53F5" w:rsidRPr="00514452" w:rsidRDefault="00AD53F5">
      <w:pPr>
        <w:rPr>
          <w:rFonts w:ascii="Arial Narrow" w:hAnsi="Arial Narrow"/>
          <w:b/>
          <w:bCs/>
          <w:sz w:val="24"/>
          <w:szCs w:val="24"/>
        </w:rPr>
      </w:pPr>
    </w:p>
    <w:p w14:paraId="78964C32" w14:textId="77777777" w:rsidR="0010665C" w:rsidRPr="00AD53F5" w:rsidRDefault="007A07F9">
      <w:pPr>
        <w:rPr>
          <w:rFonts w:ascii="Arial Narrow" w:hAnsi="Arial Narrow"/>
          <w:sz w:val="20"/>
          <w:szCs w:val="20"/>
        </w:rPr>
      </w:pPr>
      <w:r w:rsidRPr="00AD53F5">
        <w:rPr>
          <w:rFonts w:ascii="Arial Narrow" w:hAnsi="Arial Narrow"/>
          <w:sz w:val="20"/>
          <w:szCs w:val="20"/>
        </w:rPr>
        <w:t>Afin de répondre au points 6.4 et 7, nous vous proposons les éléments de contexte relatifs à l’installation de ce projet.</w:t>
      </w:r>
    </w:p>
    <w:p w14:paraId="38F62408" w14:textId="77777777" w:rsidR="0010665C" w:rsidRPr="00AD53F5" w:rsidRDefault="0010665C" w:rsidP="007A07F9">
      <w:pPr>
        <w:ind w:firstLine="708"/>
        <w:rPr>
          <w:rFonts w:ascii="Arial Narrow" w:hAnsi="Arial Narrow"/>
          <w:sz w:val="20"/>
          <w:szCs w:val="20"/>
        </w:rPr>
      </w:pPr>
      <w:r w:rsidRPr="00AD53F5">
        <w:rPr>
          <w:rFonts w:ascii="Arial Narrow" w:hAnsi="Arial Narrow"/>
          <w:sz w:val="20"/>
          <w:szCs w:val="20"/>
        </w:rPr>
        <w:t>D’abord, la prise en compte du paysage et des milieux naturels est parfaitement intégrée. Le projet maintiendra tous les éléments anciens des parcelles à savoir :</w:t>
      </w:r>
    </w:p>
    <w:p w14:paraId="04839999" w14:textId="55BC7FE4" w:rsidR="00202CD8" w:rsidRDefault="0010665C" w:rsidP="00C52BBF">
      <w:pPr>
        <w:ind w:left="708"/>
        <w:rPr>
          <w:rFonts w:ascii="Arial Narrow" w:hAnsi="Arial Narrow"/>
          <w:sz w:val="20"/>
          <w:szCs w:val="20"/>
        </w:rPr>
      </w:pPr>
      <w:r w:rsidRPr="00AD53F5">
        <w:rPr>
          <w:rFonts w:ascii="Arial Narrow" w:hAnsi="Arial Narrow"/>
          <w:sz w:val="20"/>
          <w:szCs w:val="20"/>
        </w:rPr>
        <w:t>•</w:t>
      </w:r>
      <w:r w:rsidR="00202CD8" w:rsidRPr="00AD53F5">
        <w:rPr>
          <w:rFonts w:ascii="Arial Narrow" w:hAnsi="Arial Narrow"/>
          <w:sz w:val="20"/>
          <w:szCs w:val="20"/>
        </w:rPr>
        <w:t xml:space="preserve"> les </w:t>
      </w:r>
      <w:r w:rsidRPr="00AD53F5">
        <w:rPr>
          <w:rFonts w:ascii="Arial Narrow" w:hAnsi="Arial Narrow"/>
          <w:sz w:val="20"/>
          <w:szCs w:val="20"/>
        </w:rPr>
        <w:t>haies bocagères</w:t>
      </w:r>
      <w:r w:rsidR="00C52BBF">
        <w:rPr>
          <w:rFonts w:ascii="Arial Narrow" w:hAnsi="Arial Narrow"/>
          <w:sz w:val="20"/>
          <w:szCs w:val="20"/>
        </w:rPr>
        <w:t xml:space="preserve"> </w:t>
      </w:r>
      <w:r w:rsidRPr="00AD53F5">
        <w:rPr>
          <w:rFonts w:ascii="Arial Narrow" w:hAnsi="Arial Narrow"/>
          <w:sz w:val="20"/>
          <w:szCs w:val="20"/>
        </w:rPr>
        <w:t>anciennes</w:t>
      </w:r>
      <w:r w:rsidR="00202CD8" w:rsidRPr="00AD53F5">
        <w:rPr>
          <w:rFonts w:ascii="Arial Narrow" w:hAnsi="Arial Narrow"/>
          <w:sz w:val="20"/>
          <w:szCs w:val="20"/>
        </w:rPr>
        <w:t xml:space="preserve"> présentant de nombreux micro-habitats (lierres, cavités, grosses branches </w:t>
      </w:r>
      <w:r w:rsidR="007A07F9" w:rsidRPr="00AD53F5">
        <w:rPr>
          <w:rFonts w:ascii="Arial Narrow" w:hAnsi="Arial Narrow"/>
          <w:sz w:val="20"/>
          <w:szCs w:val="20"/>
        </w:rPr>
        <w:t>mortes…</w:t>
      </w:r>
      <w:r w:rsidR="00202CD8" w:rsidRPr="00AD53F5">
        <w:rPr>
          <w:rFonts w:ascii="Arial Narrow" w:hAnsi="Arial Narrow"/>
          <w:sz w:val="20"/>
          <w:szCs w:val="20"/>
        </w:rPr>
        <w:t>),</w:t>
      </w:r>
      <w:r w:rsidR="00C52BBF">
        <w:rPr>
          <w:rFonts w:ascii="Arial Narrow" w:hAnsi="Arial Narrow"/>
          <w:sz w:val="20"/>
          <w:szCs w:val="20"/>
        </w:rPr>
        <w:t xml:space="preserve"> de manière à maintenir une végétation de type </w:t>
      </w:r>
      <w:proofErr w:type="spellStart"/>
      <w:r w:rsidR="00C52BBF">
        <w:rPr>
          <w:rFonts w:ascii="Arial Narrow" w:hAnsi="Arial Narrow"/>
          <w:sz w:val="20"/>
          <w:szCs w:val="20"/>
        </w:rPr>
        <w:t>rypicole</w:t>
      </w:r>
      <w:proofErr w:type="spellEnd"/>
      <w:r w:rsidR="00C52BBF">
        <w:rPr>
          <w:rFonts w:ascii="Arial Narrow" w:hAnsi="Arial Narrow"/>
          <w:sz w:val="20"/>
          <w:szCs w:val="20"/>
        </w:rPr>
        <w:t xml:space="preserve"> le long du cours d’eau intermittent à l’Ouest de la parcelle (à base de Pruneliers, Saules, de Frênes, d’Aulnes glutineux ou Chêne pédonculé…)</w:t>
      </w:r>
      <w:r w:rsidR="00B27DBA">
        <w:rPr>
          <w:rFonts w:ascii="Arial Narrow" w:hAnsi="Arial Narrow"/>
          <w:sz w:val="20"/>
          <w:szCs w:val="20"/>
        </w:rPr>
        <w:t xml:space="preserve"> </w:t>
      </w:r>
      <w:r w:rsidR="00C52BBF">
        <w:rPr>
          <w:rFonts w:ascii="Arial Narrow" w:hAnsi="Arial Narrow"/>
          <w:sz w:val="20"/>
          <w:szCs w:val="20"/>
        </w:rPr>
        <w:t>et</w:t>
      </w:r>
      <w:r w:rsidR="007A07F9" w:rsidRPr="00AD53F5">
        <w:rPr>
          <w:rFonts w:ascii="Arial Narrow" w:hAnsi="Arial Narrow"/>
          <w:sz w:val="20"/>
          <w:szCs w:val="20"/>
        </w:rPr>
        <w:t xml:space="preserve"> </w:t>
      </w:r>
      <w:r w:rsidR="00202CD8" w:rsidRPr="00AD53F5">
        <w:rPr>
          <w:rFonts w:ascii="Arial Narrow" w:hAnsi="Arial Narrow"/>
          <w:sz w:val="20"/>
          <w:szCs w:val="20"/>
        </w:rPr>
        <w:t>favorisant la microfaune</w:t>
      </w:r>
      <w:r w:rsidR="007A07F9" w:rsidRPr="00AD53F5">
        <w:rPr>
          <w:rFonts w:ascii="Arial Narrow" w:hAnsi="Arial Narrow"/>
          <w:sz w:val="20"/>
          <w:szCs w:val="20"/>
        </w:rPr>
        <w:t xml:space="preserve"> (batraciens…)</w:t>
      </w:r>
      <w:r w:rsidR="00202CD8" w:rsidRPr="00AD53F5">
        <w:rPr>
          <w:rFonts w:ascii="Arial Narrow" w:hAnsi="Arial Narrow"/>
          <w:sz w:val="20"/>
          <w:szCs w:val="20"/>
        </w:rPr>
        <w:t xml:space="preserve"> et les oiseaux </w:t>
      </w:r>
      <w:r w:rsidR="007A07F9" w:rsidRPr="00AD53F5">
        <w:rPr>
          <w:rFonts w:ascii="Arial Narrow" w:hAnsi="Arial Narrow"/>
          <w:sz w:val="20"/>
          <w:szCs w:val="20"/>
        </w:rPr>
        <w:t>d’eau</w:t>
      </w:r>
      <w:r w:rsidR="00C52BBF">
        <w:rPr>
          <w:rFonts w:ascii="Arial Narrow" w:hAnsi="Arial Narrow"/>
          <w:sz w:val="20"/>
          <w:szCs w:val="20"/>
        </w:rPr>
        <w:t>, passereaux</w:t>
      </w:r>
      <w:r w:rsidR="007A07F9" w:rsidRPr="00AD53F5">
        <w:rPr>
          <w:rFonts w:ascii="Arial Narrow" w:hAnsi="Arial Narrow"/>
          <w:sz w:val="20"/>
          <w:szCs w:val="20"/>
        </w:rPr>
        <w:t xml:space="preserve">, </w:t>
      </w:r>
      <w:r w:rsidR="00202CD8" w:rsidRPr="00AD53F5">
        <w:rPr>
          <w:rFonts w:ascii="Arial Narrow" w:hAnsi="Arial Narrow"/>
          <w:sz w:val="20"/>
          <w:szCs w:val="20"/>
        </w:rPr>
        <w:t>nicheurs</w:t>
      </w:r>
      <w:r w:rsidR="007A07F9" w:rsidRPr="00AD53F5">
        <w:rPr>
          <w:rFonts w:ascii="Arial Narrow" w:hAnsi="Arial Narrow"/>
          <w:sz w:val="20"/>
          <w:szCs w:val="20"/>
        </w:rPr>
        <w:t xml:space="preserve"> ou de passage</w:t>
      </w:r>
      <w:r w:rsidR="00202CD8" w:rsidRPr="00AD53F5">
        <w:rPr>
          <w:rFonts w:ascii="Arial Narrow" w:hAnsi="Arial Narrow"/>
          <w:sz w:val="20"/>
          <w:szCs w:val="20"/>
        </w:rPr>
        <w:t>.</w:t>
      </w:r>
    </w:p>
    <w:p w14:paraId="35B99D5B" w14:textId="2F3FCEF1" w:rsidR="00B27DBA" w:rsidRDefault="00B27DBA" w:rsidP="00B27DBA">
      <w:pPr>
        <w:ind w:left="708"/>
        <w:rPr>
          <w:rFonts w:ascii="Arial Narrow" w:hAnsi="Arial Narrow"/>
          <w:sz w:val="20"/>
          <w:szCs w:val="20"/>
        </w:rPr>
      </w:pPr>
      <w:r>
        <w:rPr>
          <w:rFonts w:ascii="Arial Narrow" w:hAnsi="Arial Narrow"/>
          <w:sz w:val="20"/>
          <w:szCs w:val="20"/>
        </w:rPr>
        <w:t>Ces cordons naturels sont d’ailleurs des espaces boisés classés au regard du PLUi de Nantes Métropole (voir carte ci-après).</w:t>
      </w:r>
    </w:p>
    <w:p w14:paraId="3A82D542" w14:textId="3DF2B2B7" w:rsidR="00B27DBA" w:rsidRDefault="00B27DBA" w:rsidP="00B27DBA">
      <w:pPr>
        <w:ind w:left="708"/>
        <w:jc w:val="center"/>
        <w:rPr>
          <w:rFonts w:ascii="Arial Narrow" w:hAnsi="Arial Narrow"/>
          <w:sz w:val="20"/>
          <w:szCs w:val="20"/>
        </w:rPr>
      </w:pPr>
      <w:r>
        <w:rPr>
          <w:noProof/>
        </w:rPr>
        <w:drawing>
          <wp:inline distT="0" distB="0" distL="0" distR="0" wp14:anchorId="4F1388CC" wp14:editId="5E2F8ADC">
            <wp:extent cx="3143250" cy="2618682"/>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stretch>
                      <a:fillRect/>
                    </a:stretch>
                  </pic:blipFill>
                  <pic:spPr>
                    <a:xfrm>
                      <a:off x="0" y="0"/>
                      <a:ext cx="3169851" cy="2640844"/>
                    </a:xfrm>
                    <a:prstGeom prst="rect">
                      <a:avLst/>
                    </a:prstGeom>
                  </pic:spPr>
                </pic:pic>
              </a:graphicData>
            </a:graphic>
          </wp:inline>
        </w:drawing>
      </w:r>
    </w:p>
    <w:p w14:paraId="22BEF50B" w14:textId="37695D68" w:rsidR="00B27DBA" w:rsidRDefault="00B27DBA" w:rsidP="00B27DBA">
      <w:pPr>
        <w:ind w:left="708"/>
        <w:jc w:val="center"/>
        <w:rPr>
          <w:rFonts w:ascii="Arial Narrow" w:hAnsi="Arial Narrow"/>
          <w:sz w:val="20"/>
          <w:szCs w:val="20"/>
        </w:rPr>
      </w:pPr>
    </w:p>
    <w:p w14:paraId="60311FAB" w14:textId="4F5921FF" w:rsidR="002B62DB" w:rsidRDefault="002B62DB" w:rsidP="002B62DB">
      <w:pPr>
        <w:ind w:left="708"/>
        <w:rPr>
          <w:rFonts w:ascii="Arial Narrow" w:hAnsi="Arial Narrow"/>
          <w:sz w:val="20"/>
          <w:szCs w:val="20"/>
        </w:rPr>
      </w:pPr>
      <w:r>
        <w:rPr>
          <w:rFonts w:ascii="Arial Narrow" w:hAnsi="Arial Narrow"/>
          <w:sz w:val="20"/>
          <w:szCs w:val="20"/>
        </w:rPr>
        <w:t>• la parcelle est répertoriée à l’inventaire des zones humides dans le règlement du PLUi de Nantes Métropole.</w:t>
      </w:r>
      <w:r w:rsidR="00040C13">
        <w:rPr>
          <w:rFonts w:ascii="Arial Narrow" w:hAnsi="Arial Narrow"/>
          <w:sz w:val="20"/>
          <w:szCs w:val="20"/>
        </w:rPr>
        <w:t xml:space="preserve"> </w:t>
      </w:r>
      <w:r>
        <w:rPr>
          <w:rFonts w:ascii="Arial Narrow" w:hAnsi="Arial Narrow"/>
          <w:sz w:val="20"/>
          <w:szCs w:val="20"/>
        </w:rPr>
        <w:t xml:space="preserve">Le boisement en peuplier de cette unité foncière ne </w:t>
      </w:r>
      <w:r w:rsidR="00182659">
        <w:rPr>
          <w:rFonts w:ascii="Arial Narrow" w:hAnsi="Arial Narrow"/>
          <w:sz w:val="20"/>
          <w:szCs w:val="20"/>
        </w:rPr>
        <w:t>remet</w:t>
      </w:r>
      <w:r>
        <w:rPr>
          <w:rFonts w:ascii="Arial Narrow" w:hAnsi="Arial Narrow"/>
          <w:sz w:val="20"/>
          <w:szCs w:val="20"/>
        </w:rPr>
        <w:t xml:space="preserve"> pas en cause la nature du sol</w:t>
      </w:r>
      <w:r w:rsidR="00182659">
        <w:rPr>
          <w:rFonts w:ascii="Arial Narrow" w:hAnsi="Arial Narrow"/>
          <w:sz w:val="20"/>
          <w:szCs w:val="20"/>
        </w:rPr>
        <w:t xml:space="preserve"> et n’en modifiera pas le fonctionnement puisque les travaux préparatoires seront localisés à l’échelle du plançon lors de l’installation.</w:t>
      </w:r>
    </w:p>
    <w:p w14:paraId="74A7C1E9" w14:textId="665AC9C5" w:rsidR="00182659" w:rsidRDefault="00182659" w:rsidP="002B62DB">
      <w:pPr>
        <w:ind w:left="708"/>
        <w:rPr>
          <w:rFonts w:ascii="Arial Narrow" w:hAnsi="Arial Narrow"/>
          <w:sz w:val="20"/>
          <w:szCs w:val="20"/>
        </w:rPr>
      </w:pPr>
      <w:r>
        <w:rPr>
          <w:rFonts w:ascii="Arial Narrow" w:hAnsi="Arial Narrow"/>
          <w:sz w:val="20"/>
          <w:szCs w:val="20"/>
        </w:rPr>
        <w:t>Ci-après les extraits de plans référence.</w:t>
      </w:r>
    </w:p>
    <w:p w14:paraId="1B50A720" w14:textId="33563557" w:rsidR="002B62DB" w:rsidRPr="00AD53F5" w:rsidRDefault="00182659" w:rsidP="002B62DB">
      <w:pPr>
        <w:ind w:left="708"/>
        <w:rPr>
          <w:rFonts w:ascii="Arial Narrow" w:hAnsi="Arial Narrow"/>
          <w:sz w:val="20"/>
          <w:szCs w:val="20"/>
        </w:rPr>
      </w:pPr>
      <w:r>
        <w:rPr>
          <w:noProof/>
        </w:rPr>
        <mc:AlternateContent>
          <mc:Choice Requires="wps">
            <w:drawing>
              <wp:anchor distT="0" distB="0" distL="114300" distR="114300" simplePos="0" relativeHeight="251659264" behindDoc="0" locked="0" layoutInCell="1" allowOverlap="1" wp14:anchorId="65D335B4" wp14:editId="1864596C">
                <wp:simplePos x="0" y="0"/>
                <wp:positionH relativeFrom="column">
                  <wp:posOffset>1452880</wp:posOffset>
                </wp:positionH>
                <wp:positionV relativeFrom="paragraph">
                  <wp:posOffset>963295</wp:posOffset>
                </wp:positionV>
                <wp:extent cx="457200" cy="352425"/>
                <wp:effectExtent l="19050" t="19050" r="19050" b="28575"/>
                <wp:wrapNone/>
                <wp:docPr id="3" name="Ellipse 3"/>
                <wp:cNvGraphicFramePr/>
                <a:graphic xmlns:a="http://schemas.openxmlformats.org/drawingml/2006/main">
                  <a:graphicData uri="http://schemas.microsoft.com/office/word/2010/wordprocessingShape">
                    <wps:wsp>
                      <wps:cNvSpPr/>
                      <wps:spPr>
                        <a:xfrm>
                          <a:off x="0" y="0"/>
                          <a:ext cx="457200" cy="352425"/>
                        </a:xfrm>
                        <a:prstGeom prst="ellipse">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AD7E34F" id="Ellipse 3" o:spid="_x0000_s1026" style="position:absolute;margin-left:114.4pt;margin-top:75.85pt;width:36pt;height:27.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" filled="f" strokecolor="red" strokeweight="2.25pt">
                <v:stroke joinstyle="miter"/>
              </v:oval>
            </w:pict>
          </mc:Fallback>
        </mc:AlternateContent>
      </w:r>
      <w:r w:rsidR="002B62DB">
        <w:rPr>
          <w:noProof/>
        </w:rPr>
        <mc:AlternateContent>
          <mc:Choice Requires="wps">
            <w:drawing>
              <wp:anchor distT="0" distB="0" distL="114300" distR="114300" simplePos="0" relativeHeight="251661312" behindDoc="0" locked="0" layoutInCell="1" allowOverlap="1" wp14:anchorId="5B385F7E" wp14:editId="30901A22">
                <wp:simplePos x="0" y="0"/>
                <wp:positionH relativeFrom="column">
                  <wp:posOffset>3796030</wp:posOffset>
                </wp:positionH>
                <wp:positionV relativeFrom="paragraph">
                  <wp:posOffset>1382395</wp:posOffset>
                </wp:positionV>
                <wp:extent cx="1962150" cy="1371600"/>
                <wp:effectExtent l="0" t="0" r="0" b="0"/>
                <wp:wrapNone/>
                <wp:docPr id="6" name="Zone de texte 6"/>
                <wp:cNvGraphicFramePr/>
                <a:graphic xmlns:a="http://schemas.openxmlformats.org/drawingml/2006/main">
                  <a:graphicData uri="http://schemas.microsoft.com/office/word/2010/wordprocessingShape">
                    <wps:wsp>
                      <wps:cNvSpPr txBox="1"/>
                      <wps:spPr>
                        <a:xfrm>
                          <a:off x="0" y="0"/>
                          <a:ext cx="1962150" cy="1371600"/>
                        </a:xfrm>
                        <a:prstGeom prst="rect">
                          <a:avLst/>
                        </a:prstGeom>
                        <a:solidFill>
                          <a:schemeClr val="lt1"/>
                        </a:solidFill>
                        <a:ln w="6350">
                          <a:noFill/>
                        </a:ln>
                      </wps:spPr>
                      <wps:txbx>
                        <w:txbxContent>
                          <w:p w14:paraId="769563B1" w14:textId="512F4FDF" w:rsidR="002B62DB" w:rsidRPr="002B62DB" w:rsidRDefault="002B62DB" w:rsidP="002B62DB">
                            <w:pPr>
                              <w:jc w:val="center"/>
                              <w:rPr>
                                <w:i/>
                                <w:iCs/>
                                <w:u w:val="single"/>
                              </w:rPr>
                            </w:pPr>
                            <w:r w:rsidRPr="002B62DB">
                              <w:rPr>
                                <w:i/>
                                <w:iCs/>
                                <w:u w:val="single"/>
                              </w:rPr>
                              <w:t>Extrait de l’inventaire des zones humides pour la commune du Pellerin issus du PLUi Métropolitain (Nantes Métropole).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5B385F7E" id="_x0000_t202" coordsize="21600,21600" o:spt="202" path="m,l,21600r21600,l21600,xe">
                <v:stroke joinstyle="miter"/>
                <v:path gradientshapeok="t" o:connecttype="rect"/>
              </v:shapetype>
              <v:shape id="Zone de texte 6" o:spid="_x0000_s1026" type="#_x0000_t202" style="position:absolute;left:0;text-align:left;margin-left:298.9pt;margin-top:108.85pt;width:154.5pt;height:108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" fillcolor="white [3201]" stroked="f" strokeweight=".5pt">
                <v:textbox>
                  <w:txbxContent>
                    <w:p w14:paraId="769563B1" w14:textId="512F4FDF" w:rsidR="002B62DB" w:rsidRPr="002B62DB" w:rsidRDefault="002B62DB" w:rsidP="002B62DB">
                      <w:pPr>
                        <w:jc w:val="center"/>
                        <w:rPr>
                          <w:i/>
                          <w:iCs/>
                          <w:u w:val="single"/>
                        </w:rPr>
                      </w:pPr>
                      <w:r w:rsidRPr="002B62DB">
                        <w:rPr>
                          <w:i/>
                          <w:iCs/>
                          <w:u w:val="single"/>
                        </w:rPr>
                        <w:t>Extrait de l’inventaire des zones humides pour la commune du Pellerin issus du PLUi Métropolitain (Nantes Métropole).</w:t>
                      </w:r>
                    </w:p>
                  </w:txbxContent>
                </v:textbox>
              </v:shape>
            </w:pict>
          </mc:Fallback>
        </mc:AlternateContent>
      </w:r>
      <w:r w:rsidR="002B62DB">
        <w:rPr>
          <w:noProof/>
        </w:rPr>
        <mc:AlternateContent>
          <mc:Choice Requires="wps">
            <w:drawing>
              <wp:anchor distT="0" distB="0" distL="114300" distR="114300" simplePos="0" relativeHeight="251660288" behindDoc="0" locked="0" layoutInCell="1" allowOverlap="1" wp14:anchorId="0C2578BB" wp14:editId="58012EC4">
                <wp:simplePos x="0" y="0"/>
                <wp:positionH relativeFrom="column">
                  <wp:posOffset>3776980</wp:posOffset>
                </wp:positionH>
                <wp:positionV relativeFrom="paragraph">
                  <wp:posOffset>10795</wp:posOffset>
                </wp:positionV>
                <wp:extent cx="1981200" cy="1181100"/>
                <wp:effectExtent l="0" t="0" r="19050" b="19050"/>
                <wp:wrapNone/>
                <wp:docPr id="4" name="Zone de texte 4"/>
                <wp:cNvGraphicFramePr/>
                <a:graphic xmlns:a="http://schemas.openxmlformats.org/drawingml/2006/main">
                  <a:graphicData uri="http://schemas.microsoft.com/office/word/2010/wordprocessingShape">
                    <wps:wsp>
                      <wps:cNvSpPr txBox="1"/>
                      <wps:spPr>
                        <a:xfrm>
                          <a:off x="0" y="0"/>
                          <a:ext cx="1981200" cy="1181100"/>
                        </a:xfrm>
                        <a:prstGeom prst="rect">
                          <a:avLst/>
                        </a:prstGeom>
                        <a:solidFill>
                          <a:schemeClr val="lt1"/>
                        </a:solidFill>
                        <a:ln w="6350">
                          <a:solidFill>
                            <a:prstClr val="black"/>
                          </a:solidFill>
                        </a:ln>
                      </wps:spPr>
                      <wps:txbx>
                        <w:txbxContent>
                          <w:p w14:paraId="088BE463" w14:textId="5C5F017E" w:rsidR="002B62DB" w:rsidRDefault="002B62DB">
                            <w:r>
                              <w:rPr>
                                <w:noProof/>
                              </w:rPr>
                              <w:drawing>
                                <wp:inline distT="0" distB="0" distL="0" distR="0" wp14:anchorId="43C91970" wp14:editId="4371D2EF">
                                  <wp:extent cx="1791970" cy="1093470"/>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1791970" cy="109347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C2578BB" id="Zone de texte 4" o:spid="_x0000_s1027" type="#_x0000_t202" style="position:absolute;left:0;text-align:left;margin-left:297.4pt;margin-top:.85pt;width:156pt;height:93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" fillcolor="white [3201]" strokeweight=".5pt">
                <v:textbox>
                  <w:txbxContent>
                    <w:p w14:paraId="088BE463" w14:textId="5C5F017E" w:rsidR="002B62DB" w:rsidRDefault="002B62DB">
                      <w:r>
                        <w:rPr>
                          <w:noProof/>
                        </w:rPr>
                        <w:drawing>
                          <wp:inline distT="0" distB="0" distL="0" distR="0" wp14:anchorId="43C91970" wp14:editId="4371D2EF">
                            <wp:extent cx="1791970" cy="1093470"/>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1791970" cy="1093470"/>
                                    </a:xfrm>
                                    <a:prstGeom prst="rect">
                                      <a:avLst/>
                                    </a:prstGeom>
                                  </pic:spPr>
                                </pic:pic>
                              </a:graphicData>
                            </a:graphic>
                          </wp:inline>
                        </w:drawing>
                      </w:r>
                    </w:p>
                  </w:txbxContent>
                </v:textbox>
              </v:shape>
            </w:pict>
          </mc:Fallback>
        </mc:AlternateContent>
      </w:r>
      <w:r w:rsidR="002B62DB">
        <w:rPr>
          <w:noProof/>
        </w:rPr>
        <w:drawing>
          <wp:inline distT="0" distB="0" distL="0" distR="0" wp14:anchorId="06AA98E3" wp14:editId="7AACECC2">
            <wp:extent cx="2830680" cy="2514600"/>
            <wp:effectExtent l="0" t="0" r="8255"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2848146" cy="2530116"/>
                    </a:xfrm>
                    <a:prstGeom prst="rect">
                      <a:avLst/>
                    </a:prstGeom>
                  </pic:spPr>
                </pic:pic>
              </a:graphicData>
            </a:graphic>
          </wp:inline>
        </w:drawing>
      </w:r>
    </w:p>
    <w:p w14:paraId="47A82E0A" w14:textId="77777777" w:rsidR="00202CD8" w:rsidRPr="00AD53F5" w:rsidRDefault="00202CD8" w:rsidP="007A07F9">
      <w:pPr>
        <w:ind w:firstLine="708"/>
        <w:rPr>
          <w:rFonts w:ascii="Arial Narrow" w:hAnsi="Arial Narrow"/>
          <w:sz w:val="20"/>
          <w:szCs w:val="20"/>
        </w:rPr>
      </w:pPr>
      <w:r w:rsidRPr="00AD53F5">
        <w:rPr>
          <w:rFonts w:ascii="Arial Narrow" w:hAnsi="Arial Narrow"/>
          <w:sz w:val="20"/>
          <w:szCs w:val="20"/>
        </w:rPr>
        <w:lastRenderedPageBreak/>
        <w:t>Ce projet favorisera également le maintien de zones entrouvertes sur les contours des ilots de boisement par la conservation de bandes herbées d’environ 10 mètres de largeur favorisant la circulation des espèces et des hommes dans ce nouvel environnement.</w:t>
      </w:r>
    </w:p>
    <w:p w14:paraId="19FB1CF6" w14:textId="3C737128" w:rsidR="0010665C" w:rsidRPr="00AD53F5" w:rsidRDefault="00202CD8" w:rsidP="007A07F9">
      <w:pPr>
        <w:ind w:firstLine="708"/>
        <w:rPr>
          <w:rFonts w:ascii="Arial Narrow" w:hAnsi="Arial Narrow"/>
          <w:sz w:val="20"/>
          <w:szCs w:val="20"/>
        </w:rPr>
      </w:pPr>
      <w:r w:rsidRPr="00AD53F5">
        <w:rPr>
          <w:rFonts w:ascii="Arial Narrow" w:hAnsi="Arial Narrow"/>
          <w:sz w:val="20"/>
          <w:szCs w:val="20"/>
        </w:rPr>
        <w:t xml:space="preserve">Ensuite, sur le projet de boisement en lui-même, il est prévu, conformément au plan de </w:t>
      </w:r>
      <w:r w:rsidR="00C52BBF">
        <w:rPr>
          <w:rFonts w:ascii="Arial Narrow" w:hAnsi="Arial Narrow"/>
          <w:sz w:val="20"/>
          <w:szCs w:val="20"/>
        </w:rPr>
        <w:t>gestion déposé et en cours d’agrément n°44-265-1</w:t>
      </w:r>
      <w:r w:rsidRPr="00AD53F5">
        <w:rPr>
          <w:rFonts w:ascii="Arial Narrow" w:hAnsi="Arial Narrow"/>
          <w:sz w:val="20"/>
          <w:szCs w:val="20"/>
        </w:rPr>
        <w:t xml:space="preserve">, d’installer </w:t>
      </w:r>
      <w:r w:rsidR="00C52BBF">
        <w:rPr>
          <w:rFonts w:ascii="Arial Narrow" w:hAnsi="Arial Narrow"/>
          <w:sz w:val="20"/>
          <w:szCs w:val="20"/>
        </w:rPr>
        <w:t>des peupliers</w:t>
      </w:r>
      <w:r w:rsidRPr="00AD53F5">
        <w:rPr>
          <w:rFonts w:ascii="Arial Narrow" w:hAnsi="Arial Narrow"/>
          <w:sz w:val="20"/>
          <w:szCs w:val="20"/>
        </w:rPr>
        <w:t xml:space="preserve">, au regard du diagnostic réalisé </w:t>
      </w:r>
      <w:r w:rsidR="00C52BBF">
        <w:rPr>
          <w:rFonts w:ascii="Arial Narrow" w:hAnsi="Arial Narrow"/>
          <w:sz w:val="20"/>
          <w:szCs w:val="20"/>
        </w:rPr>
        <w:t>et de l’antécédent sylvicole des parcelles attenantes. Ce type de boisement permettra, du fait d’une faible densité, de permettre le maintien d’une végétation naturelle spontanée de « stations riches et fraiches ».</w:t>
      </w:r>
    </w:p>
    <w:p w14:paraId="3A8E7576" w14:textId="6B091D6A" w:rsidR="00F65A79" w:rsidRPr="00AD53F5" w:rsidRDefault="00F65A79" w:rsidP="00F65A79">
      <w:pPr>
        <w:ind w:firstLine="708"/>
        <w:rPr>
          <w:rFonts w:ascii="Arial Narrow" w:hAnsi="Arial Narrow"/>
          <w:sz w:val="20"/>
          <w:szCs w:val="20"/>
        </w:rPr>
      </w:pPr>
      <w:r w:rsidRPr="00AD53F5">
        <w:rPr>
          <w:rFonts w:ascii="Arial Narrow" w:hAnsi="Arial Narrow"/>
          <w:sz w:val="20"/>
          <w:szCs w:val="20"/>
        </w:rPr>
        <w:t xml:space="preserve">D’un point de vue plus large, ce projet s’inscrit dans une dimension d’amélioration et de préservation de l’environnement. </w:t>
      </w:r>
      <w:r w:rsidR="00C52BBF">
        <w:rPr>
          <w:rFonts w:ascii="Arial Narrow" w:hAnsi="Arial Narrow"/>
          <w:sz w:val="20"/>
          <w:szCs w:val="20"/>
        </w:rPr>
        <w:t>Le Pellerin</w:t>
      </w:r>
      <w:r w:rsidRPr="00AD53F5">
        <w:rPr>
          <w:rFonts w:ascii="Arial Narrow" w:hAnsi="Arial Narrow"/>
          <w:sz w:val="20"/>
          <w:szCs w:val="20"/>
        </w:rPr>
        <w:t xml:space="preserve"> </w:t>
      </w:r>
      <w:r w:rsidR="00C52BBF">
        <w:rPr>
          <w:rFonts w:ascii="Arial Narrow" w:hAnsi="Arial Narrow"/>
          <w:sz w:val="20"/>
          <w:szCs w:val="20"/>
        </w:rPr>
        <w:t xml:space="preserve">fait partie </w:t>
      </w:r>
      <w:r w:rsidR="00B27DBA">
        <w:rPr>
          <w:rFonts w:ascii="Arial Narrow" w:hAnsi="Arial Narrow"/>
          <w:sz w:val="20"/>
          <w:szCs w:val="20"/>
        </w:rPr>
        <w:t>de Nantes Métropole et l</w:t>
      </w:r>
      <w:r w:rsidRPr="00AD53F5">
        <w:rPr>
          <w:rFonts w:ascii="Arial Narrow" w:hAnsi="Arial Narrow"/>
          <w:sz w:val="20"/>
          <w:szCs w:val="20"/>
        </w:rPr>
        <w:t>a population</w:t>
      </w:r>
      <w:r w:rsidR="00B27DBA">
        <w:rPr>
          <w:rFonts w:ascii="Arial Narrow" w:hAnsi="Arial Narrow"/>
          <w:sz w:val="20"/>
          <w:szCs w:val="20"/>
        </w:rPr>
        <w:t>, à l’échelle intercommunale c</w:t>
      </w:r>
      <w:r w:rsidRPr="00AD53F5">
        <w:rPr>
          <w:rFonts w:ascii="Arial Narrow" w:hAnsi="Arial Narrow"/>
          <w:sz w:val="20"/>
          <w:szCs w:val="20"/>
        </w:rPr>
        <w:t>roit d’année en année</w:t>
      </w:r>
      <w:r w:rsidR="00B27DBA">
        <w:rPr>
          <w:rFonts w:ascii="Arial Narrow" w:hAnsi="Arial Narrow"/>
          <w:sz w:val="20"/>
          <w:szCs w:val="20"/>
        </w:rPr>
        <w:t>. L’</w:t>
      </w:r>
      <w:r w:rsidRPr="00AD53F5">
        <w:rPr>
          <w:rFonts w:ascii="Arial Narrow" w:hAnsi="Arial Narrow"/>
          <w:sz w:val="20"/>
          <w:szCs w:val="20"/>
        </w:rPr>
        <w:t>étalement urbain par la création d’infrastructures consomme l’espace rural</w:t>
      </w:r>
      <w:r w:rsidR="00B27DBA">
        <w:rPr>
          <w:rFonts w:ascii="Arial Narrow" w:hAnsi="Arial Narrow"/>
          <w:sz w:val="20"/>
          <w:szCs w:val="20"/>
        </w:rPr>
        <w:t xml:space="preserve"> et par conséquent, ce type de projet peut être considéré comme une démarche volontaire d’amélioration du cadre de vie et de l’environnement.</w:t>
      </w:r>
      <w:r w:rsidRPr="00AD53F5">
        <w:rPr>
          <w:rFonts w:ascii="Arial Narrow" w:hAnsi="Arial Narrow"/>
          <w:sz w:val="20"/>
          <w:szCs w:val="20"/>
        </w:rPr>
        <w:t xml:space="preserve"> </w:t>
      </w:r>
    </w:p>
    <w:p w14:paraId="063D0DE8" w14:textId="4A959FDD" w:rsidR="00FA28E9" w:rsidRPr="00AD53F5" w:rsidRDefault="00F65A79" w:rsidP="00FA28E9">
      <w:pPr>
        <w:ind w:firstLine="708"/>
        <w:rPr>
          <w:rFonts w:ascii="Arial Narrow" w:hAnsi="Arial Narrow"/>
          <w:sz w:val="20"/>
          <w:szCs w:val="20"/>
        </w:rPr>
      </w:pPr>
      <w:r w:rsidRPr="00AD53F5">
        <w:rPr>
          <w:rFonts w:ascii="Arial Narrow" w:hAnsi="Arial Narrow"/>
          <w:sz w:val="20"/>
          <w:szCs w:val="20"/>
        </w:rPr>
        <w:t>D’u</w:t>
      </w:r>
      <w:r w:rsidR="00FA28E9" w:rsidRPr="00AD53F5">
        <w:rPr>
          <w:rFonts w:ascii="Arial Narrow" w:hAnsi="Arial Narrow"/>
          <w:sz w:val="20"/>
          <w:szCs w:val="20"/>
        </w:rPr>
        <w:t>ne</w:t>
      </w:r>
      <w:r w:rsidRPr="00AD53F5">
        <w:rPr>
          <w:rFonts w:ascii="Arial Narrow" w:hAnsi="Arial Narrow"/>
          <w:sz w:val="20"/>
          <w:szCs w:val="20"/>
        </w:rPr>
        <w:t xml:space="preserve"> manière générale et au même titre que dans les communes voisines, on observe une diminution de la biodiversité ordinaire avec le déclin de nombreuses espèces d’oiseaux</w:t>
      </w:r>
      <w:r w:rsidR="00FA28E9" w:rsidRPr="00AD53F5">
        <w:rPr>
          <w:rFonts w:ascii="Arial Narrow" w:hAnsi="Arial Narrow"/>
          <w:sz w:val="20"/>
          <w:szCs w:val="20"/>
        </w:rPr>
        <w:t xml:space="preserve"> come </w:t>
      </w:r>
      <w:r w:rsidR="00040C13">
        <w:rPr>
          <w:rFonts w:ascii="Arial Narrow" w:hAnsi="Arial Narrow"/>
          <w:sz w:val="20"/>
          <w:szCs w:val="20"/>
        </w:rPr>
        <w:t xml:space="preserve">le Milan noir (« quasi menacé ») qui affectionne les grands arbres en bordure de zone humide, </w:t>
      </w:r>
      <w:r w:rsidR="00FA28E9" w:rsidRPr="00AD53F5">
        <w:rPr>
          <w:rFonts w:ascii="Arial Narrow" w:hAnsi="Arial Narrow"/>
          <w:sz w:val="20"/>
          <w:szCs w:val="20"/>
        </w:rPr>
        <w:t>le bruant jaune, la tourterelle des bois ou encore le moineau friquet qui sont des oiseaux communs et emblématiques du bocage.</w:t>
      </w:r>
    </w:p>
    <w:p w14:paraId="6F4B2F2E" w14:textId="6922CE61" w:rsidR="00FA28E9" w:rsidRPr="00AD53F5" w:rsidRDefault="00FA28E9" w:rsidP="00FA28E9">
      <w:pPr>
        <w:ind w:firstLine="708"/>
        <w:rPr>
          <w:rFonts w:ascii="Arial Narrow" w:hAnsi="Arial Narrow"/>
          <w:sz w:val="20"/>
          <w:szCs w:val="20"/>
        </w:rPr>
      </w:pPr>
      <w:r w:rsidRPr="00AD53F5">
        <w:rPr>
          <w:rFonts w:ascii="Arial Narrow" w:hAnsi="Arial Narrow"/>
          <w:sz w:val="20"/>
          <w:szCs w:val="20"/>
        </w:rPr>
        <w:t xml:space="preserve">Au-delà des considérations locales et techniques, le projet de boisement permettra également </w:t>
      </w:r>
      <w:r w:rsidR="00514452" w:rsidRPr="00AD53F5">
        <w:rPr>
          <w:rFonts w:ascii="Arial Narrow" w:hAnsi="Arial Narrow"/>
          <w:sz w:val="20"/>
          <w:szCs w:val="20"/>
        </w:rPr>
        <w:t>la séquestration durable</w:t>
      </w:r>
      <w:r w:rsidRPr="00AD53F5">
        <w:rPr>
          <w:rFonts w:ascii="Arial Narrow" w:hAnsi="Arial Narrow"/>
          <w:sz w:val="20"/>
          <w:szCs w:val="20"/>
        </w:rPr>
        <w:t xml:space="preserve"> du CO2 </w:t>
      </w:r>
      <w:r w:rsidR="00514452" w:rsidRPr="00AD53F5">
        <w:rPr>
          <w:rFonts w:ascii="Arial Narrow" w:hAnsi="Arial Narrow"/>
          <w:sz w:val="20"/>
          <w:szCs w:val="20"/>
        </w:rPr>
        <w:t>atmosphériques</w:t>
      </w:r>
      <w:r w:rsidRPr="00AD53F5">
        <w:rPr>
          <w:rFonts w:ascii="Arial Narrow" w:hAnsi="Arial Narrow"/>
          <w:sz w:val="20"/>
          <w:szCs w:val="20"/>
        </w:rPr>
        <w:t xml:space="preserve"> et contribuera efficacement à améliore</w:t>
      </w:r>
      <w:r w:rsidR="00040C13">
        <w:rPr>
          <w:rFonts w:ascii="Arial Narrow" w:hAnsi="Arial Narrow"/>
          <w:sz w:val="20"/>
          <w:szCs w:val="20"/>
        </w:rPr>
        <w:t>r</w:t>
      </w:r>
      <w:r w:rsidRPr="00AD53F5">
        <w:rPr>
          <w:rFonts w:ascii="Arial Narrow" w:hAnsi="Arial Narrow"/>
          <w:sz w:val="20"/>
          <w:szCs w:val="20"/>
        </w:rPr>
        <w:t xml:space="preserve"> la qualité de l’air et limiter les risques liés au changement </w:t>
      </w:r>
      <w:r w:rsidR="00514452" w:rsidRPr="00AD53F5">
        <w:rPr>
          <w:rFonts w:ascii="Arial Narrow" w:hAnsi="Arial Narrow"/>
          <w:sz w:val="20"/>
          <w:szCs w:val="20"/>
        </w:rPr>
        <w:t>climatiques.</w:t>
      </w:r>
    </w:p>
    <w:p w14:paraId="4F7B2BF3" w14:textId="77544B0F" w:rsidR="00AD53F5" w:rsidRPr="00AD53F5" w:rsidRDefault="00FA28E9" w:rsidP="00AD53F5">
      <w:pPr>
        <w:rPr>
          <w:rFonts w:ascii="Arial Narrow" w:hAnsi="Arial Narrow"/>
          <w:sz w:val="20"/>
          <w:szCs w:val="20"/>
        </w:rPr>
      </w:pPr>
      <w:r w:rsidRPr="00AD53F5">
        <w:rPr>
          <w:rFonts w:ascii="Arial Narrow" w:hAnsi="Arial Narrow"/>
          <w:sz w:val="20"/>
          <w:szCs w:val="20"/>
        </w:rPr>
        <w:tab/>
        <w:t>En conclusion et répondre au point 7 du formulaire de demande d’examen au cas par cas, il semble que ce projet ne demande pas d’examen au cas par cas pour les raisons évoquées et développées précédemment</w:t>
      </w:r>
      <w:r w:rsidR="00514452" w:rsidRPr="00AD53F5">
        <w:rPr>
          <w:rFonts w:ascii="Arial Narrow" w:hAnsi="Arial Narrow"/>
          <w:sz w:val="20"/>
          <w:szCs w:val="20"/>
        </w:rPr>
        <w:t xml:space="preserve"> puisqu’il se veut soucieux et respectueux de l’environnement comme vous aurez pu le lire au travers de ces lignes.</w:t>
      </w:r>
    </w:p>
    <w:p w14:paraId="53070A22" w14:textId="77777777" w:rsidR="00040C13" w:rsidRDefault="00040C13" w:rsidP="00AD53F5">
      <w:pPr>
        <w:rPr>
          <w:rFonts w:ascii="Arial Narrow" w:hAnsi="Arial Narrow"/>
          <w:sz w:val="20"/>
          <w:szCs w:val="20"/>
        </w:rPr>
      </w:pPr>
    </w:p>
    <w:p w14:paraId="43630B00" w14:textId="2C299A09" w:rsidR="00514452" w:rsidRPr="00AD53F5" w:rsidRDefault="00514452" w:rsidP="00040C13">
      <w:pPr>
        <w:ind w:left="4248" w:firstLine="708"/>
        <w:rPr>
          <w:rFonts w:ascii="Arial Narrow" w:hAnsi="Arial Narrow"/>
          <w:sz w:val="20"/>
          <w:szCs w:val="20"/>
        </w:rPr>
      </w:pPr>
      <w:r w:rsidRPr="00AD53F5">
        <w:rPr>
          <w:rFonts w:ascii="Arial Narrow" w:hAnsi="Arial Narrow"/>
          <w:sz w:val="20"/>
          <w:szCs w:val="20"/>
        </w:rPr>
        <w:t xml:space="preserve">Fait à Nort-sur-Erdre, le </w:t>
      </w:r>
      <w:r w:rsidR="00040C13">
        <w:rPr>
          <w:rFonts w:ascii="Arial Narrow" w:hAnsi="Arial Narrow"/>
          <w:sz w:val="20"/>
          <w:szCs w:val="20"/>
        </w:rPr>
        <w:t>10 Avril</w:t>
      </w:r>
      <w:r w:rsidRPr="00AD53F5">
        <w:rPr>
          <w:rFonts w:ascii="Arial Narrow" w:hAnsi="Arial Narrow"/>
          <w:sz w:val="20"/>
          <w:szCs w:val="20"/>
        </w:rPr>
        <w:t xml:space="preserve"> 2020.</w:t>
      </w:r>
    </w:p>
    <w:p w14:paraId="49A9EA39" w14:textId="77777777" w:rsidR="00514452" w:rsidRPr="00AD53F5" w:rsidRDefault="00514452" w:rsidP="00F65A79">
      <w:pPr>
        <w:rPr>
          <w:rFonts w:ascii="Arial Narrow" w:hAnsi="Arial Narrow"/>
          <w:sz w:val="20"/>
          <w:szCs w:val="20"/>
        </w:rPr>
      </w:pPr>
    </w:p>
    <w:p w14:paraId="761CF111" w14:textId="77777777" w:rsidR="00040C13" w:rsidRDefault="00514452" w:rsidP="00040C13">
      <w:pPr>
        <w:ind w:left="4956"/>
        <w:rPr>
          <w:rFonts w:ascii="Arial Narrow" w:hAnsi="Arial Narrow"/>
          <w:sz w:val="20"/>
          <w:szCs w:val="20"/>
        </w:rPr>
      </w:pPr>
      <w:r w:rsidRPr="00AD53F5">
        <w:rPr>
          <w:rFonts w:ascii="Arial Narrow" w:hAnsi="Arial Narrow"/>
          <w:sz w:val="20"/>
          <w:szCs w:val="20"/>
        </w:rPr>
        <w:t>Anthony BAREL, Expert Forestier.</w:t>
      </w:r>
    </w:p>
    <w:p w14:paraId="22823D51" w14:textId="2FB60CFC" w:rsidR="00040C13" w:rsidRPr="00040C13" w:rsidRDefault="00040C13" w:rsidP="00040C13">
      <w:pPr>
        <w:ind w:left="4956"/>
        <w:rPr>
          <w:rFonts w:ascii="Arial Narrow" w:hAnsi="Arial Narrow"/>
          <w:sz w:val="20"/>
          <w:szCs w:val="20"/>
        </w:rPr>
      </w:pPr>
      <w:r w:rsidRPr="00C324A3">
        <w:rPr>
          <w:noProof/>
          <w:lang w:eastAsia="fr-FR"/>
        </w:rPr>
        <w:drawing>
          <wp:inline distT="0" distB="0" distL="0" distR="0" wp14:anchorId="79971DD6" wp14:editId="35609793">
            <wp:extent cx="1725433" cy="751616"/>
            <wp:effectExtent l="19050" t="0" r="8117" b="0"/>
            <wp:docPr id="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727705" cy="752606"/>
                    </a:xfrm>
                    <a:prstGeom prst="rect">
                      <a:avLst/>
                    </a:prstGeom>
                    <a:noFill/>
                  </pic:spPr>
                </pic:pic>
              </a:graphicData>
            </a:graphic>
          </wp:inline>
        </w:drawing>
      </w:r>
    </w:p>
    <w:sectPr w:rsidR="00040C13" w:rsidRPr="00040C13">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0665C"/>
    <w:rsid w:val="00040C13"/>
    <w:rsid w:val="0010665C"/>
    <w:rsid w:val="00182659"/>
    <w:rsid w:val="00202CD8"/>
    <w:rsid w:val="002B62DB"/>
    <w:rsid w:val="00332261"/>
    <w:rsid w:val="003D33B1"/>
    <w:rsid w:val="0045790B"/>
    <w:rsid w:val="00514452"/>
    <w:rsid w:val="007A07F9"/>
    <w:rsid w:val="00AD0382"/>
    <w:rsid w:val="00AD53F5"/>
    <w:rsid w:val="00B27DBA"/>
    <w:rsid w:val="00C52BBF"/>
    <w:rsid w:val="00F65A79"/>
    <w:rsid w:val="00FA28E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6004D5"/>
  <w15:chartTrackingRefBased/>
  <w15:docId w15:val="{4A134ACD-963C-4D1E-BB0F-58A3F32C50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9"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Pages>
  <Words>531</Words>
  <Characters>2926</Characters>
  <Application>Microsoft Office Word</Application>
  <DocSecurity>0</DocSecurity>
  <Lines>24</Lines>
  <Paragraphs>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3451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Cabinet Lorne</dc:creator>
  <cp:keywords/>
  <dc:description/>
  <cp:lastModifiedBy>Cabinet Lorne</cp:lastModifiedBy>
  <cp:revision>2</cp:revision>
  <cp:lastPrinted>2020-03-06T12:43:00Z</cp:lastPrinted>
  <dcterms:created xsi:type="dcterms:W3CDTF">2020-04-10T12:44:00Z</dcterms:created>
  <dcterms:modified xsi:type="dcterms:W3CDTF">2020-04-10T12:44:00Z</dcterms:modified>
</cp:coreProperties>
</file>