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A65" w:rsidRDefault="00037A65"/>
    <w:p w:rsidR="008F605E" w:rsidRDefault="008F605E"/>
    <w:p w:rsidR="008F605E" w:rsidRDefault="008F605E"/>
    <w:p w:rsidR="008F605E" w:rsidRPr="00B8132A" w:rsidRDefault="008F605E" w:rsidP="00B8132A">
      <w:pPr>
        <w:jc w:val="center"/>
        <w:rPr>
          <w:b/>
          <w:sz w:val="32"/>
          <w:szCs w:val="32"/>
          <w:u w:val="single"/>
        </w:rPr>
      </w:pPr>
      <w:r w:rsidRPr="00B8132A">
        <w:rPr>
          <w:b/>
          <w:sz w:val="32"/>
          <w:szCs w:val="32"/>
          <w:u w:val="single"/>
        </w:rPr>
        <w:t>PIECE PC4 NOTICE DESCRIPTIVE</w:t>
      </w:r>
    </w:p>
    <w:p w:rsidR="008F605E" w:rsidRDefault="008F605E"/>
    <w:p w:rsidR="008F605E" w:rsidRPr="00B8132A" w:rsidRDefault="008F605E" w:rsidP="0035352F">
      <w:pPr>
        <w:jc w:val="both"/>
        <w:rPr>
          <w:b/>
          <w:sz w:val="24"/>
        </w:rPr>
      </w:pPr>
      <w:r w:rsidRPr="00B8132A">
        <w:rPr>
          <w:b/>
          <w:sz w:val="24"/>
        </w:rPr>
        <w:t>1 ETAT INITIAL :</w:t>
      </w:r>
    </w:p>
    <w:p w:rsidR="008F605E" w:rsidRDefault="008F605E" w:rsidP="0035352F">
      <w:pPr>
        <w:jc w:val="both"/>
      </w:pPr>
      <w:r>
        <w:t xml:space="preserve">Le Camping Les Castels du Château de </w:t>
      </w:r>
      <w:proofErr w:type="spellStart"/>
      <w:r>
        <w:t>Chanteloup</w:t>
      </w:r>
      <w:proofErr w:type="spellEnd"/>
      <w:r>
        <w:t xml:space="preserve"> utilise la propriété ci-avant définie depuis plus de 43 </w:t>
      </w:r>
      <w:r w:rsidR="00B8132A">
        <w:t>ans.</w:t>
      </w:r>
    </w:p>
    <w:p w:rsidR="008F605E" w:rsidRDefault="008F605E" w:rsidP="0035352F">
      <w:pPr>
        <w:jc w:val="both"/>
      </w:pPr>
      <w:r>
        <w:t xml:space="preserve">Cette </w:t>
      </w:r>
      <w:r w:rsidR="00B8132A">
        <w:t>propriété,</w:t>
      </w:r>
      <w:r>
        <w:t xml:space="preserve"> de </w:t>
      </w:r>
      <w:r w:rsidR="00B8132A">
        <w:t>1815,</w:t>
      </w:r>
      <w:r>
        <w:t xml:space="preserve"> est composée : </w:t>
      </w:r>
    </w:p>
    <w:p w:rsidR="008F605E" w:rsidRDefault="008F605E" w:rsidP="0035352F">
      <w:pPr>
        <w:pStyle w:val="Paragraphedeliste"/>
        <w:numPr>
          <w:ilvl w:val="0"/>
          <w:numId w:val="2"/>
        </w:numPr>
        <w:jc w:val="both"/>
      </w:pPr>
      <w:r>
        <w:t xml:space="preserve">Au niveau du </w:t>
      </w:r>
      <w:r w:rsidR="00B8132A">
        <w:t>paysage,</w:t>
      </w:r>
      <w:r>
        <w:t xml:space="preserve"> par des bois, des prairies, des pelouses, un potager clos de </w:t>
      </w:r>
      <w:proofErr w:type="gramStart"/>
      <w:r>
        <w:t>murs ,</w:t>
      </w:r>
      <w:proofErr w:type="gramEnd"/>
      <w:r>
        <w:t xml:space="preserve"> et quatre pièces d’eau.</w:t>
      </w:r>
    </w:p>
    <w:p w:rsidR="008F605E" w:rsidRDefault="008F605E" w:rsidP="0035352F">
      <w:pPr>
        <w:pStyle w:val="Paragraphedeliste"/>
        <w:numPr>
          <w:ilvl w:val="0"/>
          <w:numId w:val="2"/>
        </w:numPr>
        <w:jc w:val="both"/>
      </w:pPr>
      <w:r>
        <w:t xml:space="preserve">Au niveau du bâti, de nombreux bâtiments </w:t>
      </w:r>
      <w:r w:rsidR="00F2528F">
        <w:t>existent sur cette emprise foncière, principalement un château Restauration, des communs établis autour d’une cour plantée de tilleuls centenaires, et de plusieurs autres petits bâtiments d’exploitation.</w:t>
      </w:r>
    </w:p>
    <w:p w:rsidR="00F2528F" w:rsidRDefault="00F2528F" w:rsidP="0035352F">
      <w:pPr>
        <w:jc w:val="both"/>
      </w:pPr>
      <w:r>
        <w:t xml:space="preserve">A noter également, un logis d’origine XV </w:t>
      </w:r>
      <w:proofErr w:type="spellStart"/>
      <w:r>
        <w:t>Siecle</w:t>
      </w:r>
      <w:proofErr w:type="spellEnd"/>
      <w:r>
        <w:t xml:space="preserve"> (« l’Orangerie » et une maison de gardien datant de  1880 à l’entrée sur la D301.</w:t>
      </w:r>
    </w:p>
    <w:p w:rsidR="00F2528F" w:rsidRPr="00B8132A" w:rsidRDefault="00F2528F" w:rsidP="0035352F">
      <w:pPr>
        <w:jc w:val="both"/>
        <w:rPr>
          <w:b/>
          <w:sz w:val="24"/>
        </w:rPr>
      </w:pPr>
      <w:r w:rsidRPr="00B8132A">
        <w:rPr>
          <w:b/>
          <w:sz w:val="24"/>
        </w:rPr>
        <w:t>2 PARTI RETENU.</w:t>
      </w:r>
    </w:p>
    <w:p w:rsidR="00F2528F" w:rsidRDefault="00F2528F" w:rsidP="0035352F">
      <w:pPr>
        <w:jc w:val="both"/>
      </w:pPr>
      <w:r>
        <w:t xml:space="preserve">La demande porte sur l’augmentation du nombre d’emplacements de 110 à </w:t>
      </w:r>
      <w:r w:rsidR="00B8132A">
        <w:t>134.</w:t>
      </w:r>
    </w:p>
    <w:p w:rsidR="00F2528F" w:rsidRDefault="00F2528F" w:rsidP="0035352F">
      <w:pPr>
        <w:jc w:val="both"/>
      </w:pPr>
      <w:r>
        <w:t xml:space="preserve">Les 24 emplacements supplémentaires seront des emplacements grands conforts afin de répondre à une clientèle de caravaniers et de camping caristes  qui souhaitent des emplacements </w:t>
      </w:r>
      <w:r w:rsidR="007E2DDE">
        <w:t xml:space="preserve">dans un camping 5* </w:t>
      </w:r>
      <w:r>
        <w:t>sur lesquels on leur propose eau, électricité et évacuation.</w:t>
      </w:r>
    </w:p>
    <w:p w:rsidR="007E2DDE" w:rsidRDefault="007E2DDE" w:rsidP="0035352F">
      <w:pPr>
        <w:jc w:val="both"/>
      </w:pPr>
      <w:r>
        <w:t>Cette augmentation d'emplacements ne génère pas de travaux de construction d'un nouveau bloc sanitaire.</w:t>
      </w:r>
    </w:p>
    <w:p w:rsidR="007E2DDE" w:rsidRDefault="007E2DDE" w:rsidP="0035352F">
      <w:pPr>
        <w:jc w:val="both"/>
      </w:pPr>
      <w:r>
        <w:t>Ces 24 nouveaux emplacements seront directement connectés au réseau d'évacuation existant des eaux usées.</w:t>
      </w:r>
    </w:p>
    <w:p w:rsidR="007E2DDE" w:rsidRDefault="007E2DDE" w:rsidP="0035352F">
      <w:pPr>
        <w:jc w:val="both"/>
      </w:pPr>
      <w:r w:rsidRPr="00B8132A">
        <w:rPr>
          <w:b/>
          <w:sz w:val="24"/>
        </w:rPr>
        <w:t>a)</w:t>
      </w:r>
      <w:r>
        <w:tab/>
        <w:t>Les emplacements supplémentaires sont naturellement et harmonieusement  répartis  dans des espaces entretenus du bois (ci joints photos).</w:t>
      </w:r>
    </w:p>
    <w:p w:rsidR="007E2DDE" w:rsidRDefault="007E2DDE" w:rsidP="0035352F">
      <w:pPr>
        <w:jc w:val="both"/>
      </w:pPr>
      <w:r w:rsidRPr="00B8132A">
        <w:rPr>
          <w:b/>
          <w:sz w:val="24"/>
        </w:rPr>
        <w:t>b)</w:t>
      </w:r>
      <w:r>
        <w:tab/>
        <w:t>Les éléments précisés à l’article R441-3 ne sont pas modifiés. Le camping est très paysagé  son cadre naturel</w:t>
      </w:r>
      <w:r w:rsidR="0035352F">
        <w:t xml:space="preserve"> </w:t>
      </w:r>
      <w:r>
        <w:t xml:space="preserve"> est sa force, les emplacements </w:t>
      </w:r>
      <w:r w:rsidR="00B8132A">
        <w:t>sont</w:t>
      </w:r>
      <w:r>
        <w:t xml:space="preserve"> délimités  par des lisières de bois</w:t>
      </w:r>
      <w:r w:rsidR="00B8132A">
        <w:t xml:space="preserve"> ou par les arbres eux-mêmes</w:t>
      </w:r>
      <w:r w:rsidR="00F240F3">
        <w:t>.</w:t>
      </w:r>
    </w:p>
    <w:p w:rsidR="00F240F3" w:rsidRDefault="00F240F3" w:rsidP="0035352F">
      <w:pPr>
        <w:jc w:val="both"/>
      </w:pPr>
      <w:r>
        <w:t>Les voiries sont gravillonnées, Les espaces « publics » sont généralement en pelouse ou minéralisés comme la terrasse du château.</w:t>
      </w:r>
    </w:p>
    <w:p w:rsidR="00F240F3" w:rsidRDefault="00F240F3" w:rsidP="0035352F">
      <w:pPr>
        <w:jc w:val="both"/>
      </w:pPr>
      <w:r>
        <w:lastRenderedPageBreak/>
        <w:t xml:space="preserve">S’agissant du stationnement, les véhicules stationnent généralement sur leur emplacement de </w:t>
      </w:r>
      <w:bookmarkStart w:id="0" w:name="_GoBack"/>
      <w:r>
        <w:t xml:space="preserve">camping mais nous proposons aussi un parking  (voir </w:t>
      </w:r>
      <w:r w:rsidRPr="0035352F">
        <w:rPr>
          <w:b/>
          <w:sz w:val="28"/>
        </w:rPr>
        <w:t>P</w:t>
      </w:r>
      <w:r>
        <w:t xml:space="preserve"> sur le </w:t>
      </w:r>
      <w:r w:rsidR="0035352F">
        <w:t>plan)</w:t>
      </w:r>
      <w:r>
        <w:t xml:space="preserve"> qui existe depuis plusieurs années </w:t>
      </w:r>
      <w:bookmarkEnd w:id="0"/>
      <w:r>
        <w:t>sans aménagement spécifique.</w:t>
      </w:r>
    </w:p>
    <w:p w:rsidR="00F240F3" w:rsidRDefault="00F240F3" w:rsidP="0035352F">
      <w:pPr>
        <w:jc w:val="both"/>
      </w:pPr>
      <w:r w:rsidRPr="0035352F">
        <w:rPr>
          <w:b/>
          <w:sz w:val="24"/>
        </w:rPr>
        <w:t>c)</w:t>
      </w:r>
      <w:r>
        <w:t xml:space="preserve"> l’organisation et l’aménagement des accès</w:t>
      </w:r>
      <w:r w:rsidR="008C3D43">
        <w:t xml:space="preserve"> restent sans changement par le portail d’accès, chemin de la </w:t>
      </w:r>
      <w:proofErr w:type="spellStart"/>
      <w:r w:rsidR="008C3D43">
        <w:t>Bellanderie</w:t>
      </w:r>
      <w:proofErr w:type="spellEnd"/>
      <w:r w:rsidR="008C3D43">
        <w:t>.</w:t>
      </w:r>
    </w:p>
    <w:p w:rsidR="00B8132A" w:rsidRDefault="008C3D43" w:rsidP="0035352F">
      <w:pPr>
        <w:jc w:val="both"/>
      </w:pPr>
      <w:r w:rsidRPr="0035352F">
        <w:rPr>
          <w:b/>
          <w:sz w:val="24"/>
        </w:rPr>
        <w:t>d)</w:t>
      </w:r>
      <w:r>
        <w:t xml:space="preserve"> Les parties situées en limite du projet sont inchangées </w:t>
      </w:r>
      <w:proofErr w:type="gramStart"/>
      <w:r>
        <w:t>( lisières</w:t>
      </w:r>
      <w:proofErr w:type="gramEnd"/>
      <w:r>
        <w:t xml:space="preserve"> de bois</w:t>
      </w:r>
      <w:r w:rsidR="0035352F">
        <w:t xml:space="preserve"> arbres et bosquets)</w:t>
      </w:r>
      <w:r>
        <w:t>)</w:t>
      </w:r>
    </w:p>
    <w:p w:rsidR="00B8132A" w:rsidRDefault="00B8132A" w:rsidP="0035352F">
      <w:pPr>
        <w:jc w:val="both"/>
      </w:pPr>
      <w:r w:rsidRPr="0035352F">
        <w:rPr>
          <w:b/>
          <w:sz w:val="24"/>
        </w:rPr>
        <w:t>e)</w:t>
      </w:r>
      <w:r>
        <w:t xml:space="preserve"> Les équipements à usage collectif et ceux liés à la collecte des déchets sont également non modifiés.</w:t>
      </w:r>
    </w:p>
    <w:p w:rsidR="008C3D43" w:rsidRDefault="00B8132A" w:rsidP="0035352F">
      <w:pPr>
        <w:jc w:val="both"/>
      </w:pPr>
      <w:r>
        <w:t xml:space="preserve">La collecte des déchets et du tri sélectif  sont  effectués à l’entrée du camping, chemin de la </w:t>
      </w:r>
      <w:proofErr w:type="spellStart"/>
      <w:r>
        <w:t>Bellanderie</w:t>
      </w:r>
      <w:proofErr w:type="spellEnd"/>
      <w:r>
        <w:t>.</w:t>
      </w:r>
      <w:r w:rsidR="008C3D43">
        <w:t xml:space="preserve"> </w:t>
      </w:r>
    </w:p>
    <w:p w:rsidR="007E2DDE" w:rsidRDefault="007E2DDE" w:rsidP="0035352F">
      <w:pPr>
        <w:jc w:val="both"/>
      </w:pPr>
    </w:p>
    <w:p w:rsidR="007E2DDE" w:rsidRDefault="007E2DDE" w:rsidP="0035352F">
      <w:pPr>
        <w:jc w:val="both"/>
      </w:pPr>
    </w:p>
    <w:sectPr w:rsidR="007E2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D14ED"/>
    <w:multiLevelType w:val="hybridMultilevel"/>
    <w:tmpl w:val="6F50AEEA"/>
    <w:lvl w:ilvl="0" w:tplc="294A5B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5C1C97"/>
    <w:multiLevelType w:val="hybridMultilevel"/>
    <w:tmpl w:val="46A2468E"/>
    <w:lvl w:ilvl="0" w:tplc="294A5B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5E"/>
    <w:rsid w:val="00037A65"/>
    <w:rsid w:val="0035352F"/>
    <w:rsid w:val="007E2DDE"/>
    <w:rsid w:val="008C3D43"/>
    <w:rsid w:val="008F605E"/>
    <w:rsid w:val="00B8132A"/>
    <w:rsid w:val="00F240F3"/>
    <w:rsid w:val="00F2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F6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F6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Souffront</dc:creator>
  <cp:lastModifiedBy>Dominique Souffront</cp:lastModifiedBy>
  <cp:revision>1</cp:revision>
  <dcterms:created xsi:type="dcterms:W3CDTF">2019-11-17T18:18:00Z</dcterms:created>
  <dcterms:modified xsi:type="dcterms:W3CDTF">2019-11-17T19:24:00Z</dcterms:modified>
</cp:coreProperties>
</file>